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6C606" w14:textId="77777777" w:rsidR="00317E85" w:rsidRPr="00DC17AF" w:rsidRDefault="00317E85" w:rsidP="00317E85">
      <w:pPr>
        <w:rPr>
          <w:rFonts w:cstheme="minorHAnsi"/>
        </w:rPr>
      </w:pPr>
      <w:r w:rsidRPr="00DC17AF">
        <w:rPr>
          <w:rFonts w:cstheme="minorHAnsi"/>
          <w:noProof/>
          <w:lang w:eastAsia="sk-SK"/>
        </w:rPr>
        <w:drawing>
          <wp:inline distT="0" distB="0" distL="0" distR="0" wp14:anchorId="5F870C03" wp14:editId="5AE4BE0F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7DCB4" w14:textId="77777777" w:rsidR="00317E85" w:rsidRDefault="00317E85" w:rsidP="00192DC5">
      <w:pPr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</w:p>
    <w:p w14:paraId="410A9711" w14:textId="47820791" w:rsidR="00EC77DB" w:rsidRPr="00800EC8" w:rsidRDefault="00886BCD" w:rsidP="00192DC5">
      <w:pPr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800EC8">
        <w:rPr>
          <w:rFonts w:asciiTheme="minorHAnsi" w:hAnsiTheme="minorHAnsi" w:cstheme="minorHAnsi"/>
          <w:b/>
          <w:color w:val="00B050"/>
          <w:sz w:val="28"/>
          <w:szCs w:val="28"/>
        </w:rPr>
        <w:t>Revízna správa Dozornej rady Ai</w:t>
      </w:r>
      <w:r w:rsidR="00EC77DB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CES k hospodáreniu za obdobie 1.1. – 31.12.20</w:t>
      </w:r>
      <w:r w:rsidR="00D30F4F">
        <w:rPr>
          <w:rFonts w:asciiTheme="minorHAnsi" w:hAnsiTheme="minorHAnsi" w:cstheme="minorHAnsi"/>
          <w:b/>
          <w:color w:val="00B050"/>
          <w:sz w:val="28"/>
          <w:szCs w:val="28"/>
        </w:rPr>
        <w:t>2</w:t>
      </w:r>
      <w:r w:rsidR="002B18AA">
        <w:rPr>
          <w:rFonts w:asciiTheme="minorHAnsi" w:hAnsiTheme="minorHAnsi" w:cstheme="minorHAnsi"/>
          <w:b/>
          <w:color w:val="00B050"/>
          <w:sz w:val="28"/>
          <w:szCs w:val="28"/>
        </w:rPr>
        <w:t>2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 </w:t>
      </w:r>
      <w:r w:rsidR="00EC77DB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a k plneniu rozpočtu k</w:t>
      </w:r>
      <w:r w:rsidR="002B18AA">
        <w:rPr>
          <w:rFonts w:asciiTheme="minorHAnsi" w:hAnsiTheme="minorHAnsi" w:cstheme="minorHAnsi"/>
          <w:b/>
          <w:color w:val="00B050"/>
          <w:sz w:val="28"/>
          <w:szCs w:val="28"/>
        </w:rPr>
        <w:t> 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3</w:t>
      </w:r>
      <w:r w:rsidR="002B18AA">
        <w:rPr>
          <w:rFonts w:asciiTheme="minorHAnsi" w:hAnsiTheme="minorHAnsi" w:cstheme="minorHAnsi"/>
          <w:b/>
          <w:color w:val="00B050"/>
          <w:sz w:val="28"/>
          <w:szCs w:val="28"/>
        </w:rPr>
        <w:t>0.9.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20</w:t>
      </w:r>
      <w:r w:rsidR="00B67C14">
        <w:rPr>
          <w:rFonts w:asciiTheme="minorHAnsi" w:hAnsiTheme="minorHAnsi" w:cstheme="minorHAnsi"/>
          <w:b/>
          <w:color w:val="00B050"/>
          <w:sz w:val="28"/>
          <w:szCs w:val="28"/>
        </w:rPr>
        <w:t>2</w:t>
      </w:r>
      <w:r w:rsidR="002B18AA">
        <w:rPr>
          <w:rFonts w:asciiTheme="minorHAnsi" w:hAnsiTheme="minorHAnsi" w:cstheme="minorHAnsi"/>
          <w:b/>
          <w:color w:val="00B050"/>
          <w:sz w:val="28"/>
          <w:szCs w:val="28"/>
        </w:rPr>
        <w:t>3</w:t>
      </w:r>
    </w:p>
    <w:p w14:paraId="4E52516C" w14:textId="77777777" w:rsidR="00EC77DB" w:rsidRPr="00800EC8" w:rsidRDefault="00EC77DB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70A8BCD" w14:textId="520AFD88" w:rsidR="00EC77DB" w:rsidRPr="00800EC8" w:rsidRDefault="00800EC8" w:rsidP="00192DC5">
      <w:pPr>
        <w:pStyle w:val="Zkladntext"/>
        <w:ind w:firstLine="708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V roku 20</w:t>
      </w:r>
      <w:r w:rsidR="00B67C14">
        <w:rPr>
          <w:rFonts w:asciiTheme="minorHAnsi" w:hAnsiTheme="minorHAnsi" w:cstheme="minorHAnsi"/>
          <w:sz w:val="22"/>
          <w:szCs w:val="22"/>
        </w:rPr>
        <w:t>2</w:t>
      </w:r>
      <w:r w:rsidR="00DA2B6A">
        <w:rPr>
          <w:rFonts w:asciiTheme="minorHAnsi" w:hAnsiTheme="minorHAnsi" w:cstheme="minorHAnsi"/>
          <w:sz w:val="22"/>
          <w:szCs w:val="22"/>
        </w:rPr>
        <w:t>3</w:t>
      </w:r>
      <w:r w:rsidR="00617FC2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pracovala </w:t>
      </w:r>
      <w:r w:rsidR="009168DB" w:rsidRPr="00800EC8">
        <w:rPr>
          <w:rFonts w:asciiTheme="minorHAnsi" w:hAnsiTheme="minorHAnsi" w:cstheme="minorHAnsi"/>
          <w:sz w:val="22"/>
          <w:szCs w:val="22"/>
        </w:rPr>
        <w:t>D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ozorná rada v zložení: </w:t>
      </w:r>
      <w:r w:rsidRPr="00800EC8">
        <w:rPr>
          <w:rFonts w:asciiTheme="minorHAnsi" w:hAnsiTheme="minorHAnsi" w:cstheme="minorHAnsi"/>
          <w:sz w:val="22"/>
          <w:szCs w:val="22"/>
        </w:rPr>
        <w:t xml:space="preserve">PhDr. </w:t>
      </w:r>
      <w:r w:rsidR="00EC77DB" w:rsidRPr="00800EC8">
        <w:rPr>
          <w:rFonts w:asciiTheme="minorHAnsi" w:hAnsiTheme="minorHAnsi" w:cstheme="minorHAnsi"/>
          <w:sz w:val="22"/>
          <w:szCs w:val="22"/>
        </w:rPr>
        <w:t>Eva Mazuchová</w:t>
      </w:r>
      <w:r w:rsidRPr="00800EC8">
        <w:rPr>
          <w:rFonts w:asciiTheme="minorHAnsi" w:hAnsiTheme="minorHAnsi" w:cstheme="minorHAnsi"/>
          <w:sz w:val="22"/>
          <w:szCs w:val="22"/>
        </w:rPr>
        <w:t xml:space="preserve"> – predseda</w:t>
      </w:r>
      <w:r w:rsidR="006B6137">
        <w:rPr>
          <w:rFonts w:asciiTheme="minorHAnsi" w:hAnsiTheme="minorHAnsi" w:cstheme="minorHAnsi"/>
          <w:sz w:val="22"/>
          <w:szCs w:val="22"/>
        </w:rPr>
        <w:t xml:space="preserve"> </w:t>
      </w:r>
      <w:r w:rsidR="00DA2B6A">
        <w:rPr>
          <w:rFonts w:asciiTheme="minorHAnsi" w:hAnsiTheme="minorHAnsi" w:cstheme="minorHAnsi"/>
          <w:sz w:val="22"/>
          <w:szCs w:val="22"/>
        </w:rPr>
        <w:t xml:space="preserve"> a Mgr. Monika </w:t>
      </w:r>
      <w:r w:rsidR="0075667A">
        <w:rPr>
          <w:rFonts w:asciiTheme="minorHAnsi" w:hAnsiTheme="minorHAnsi" w:cstheme="minorHAnsi"/>
          <w:sz w:val="22"/>
          <w:szCs w:val="22"/>
        </w:rPr>
        <w:t>Štefunková</w:t>
      </w:r>
      <w:r w:rsidR="00DA2B6A">
        <w:rPr>
          <w:rFonts w:asciiTheme="minorHAnsi" w:hAnsiTheme="minorHAnsi" w:cstheme="minorHAnsi"/>
          <w:sz w:val="22"/>
          <w:szCs w:val="22"/>
        </w:rPr>
        <w:t xml:space="preserve"> </w:t>
      </w:r>
      <w:r w:rsidR="006B6137">
        <w:rPr>
          <w:rFonts w:asciiTheme="minorHAnsi" w:hAnsiTheme="minorHAnsi" w:cstheme="minorHAnsi"/>
          <w:sz w:val="22"/>
          <w:szCs w:val="22"/>
        </w:rPr>
        <w:t xml:space="preserve">a  Milan </w:t>
      </w:r>
      <w:r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6B6137">
        <w:rPr>
          <w:rFonts w:asciiTheme="minorHAnsi" w:hAnsiTheme="minorHAnsi" w:cstheme="minorHAnsi"/>
          <w:sz w:val="22"/>
          <w:szCs w:val="22"/>
        </w:rPr>
        <w:t xml:space="preserve"> </w:t>
      </w:r>
      <w:r w:rsidRPr="00800EC8">
        <w:rPr>
          <w:rFonts w:asciiTheme="minorHAnsi" w:hAnsiTheme="minorHAnsi" w:cstheme="minorHAnsi"/>
          <w:sz w:val="22"/>
          <w:szCs w:val="22"/>
        </w:rPr>
        <w:t>Kolčák – člen</w:t>
      </w:r>
      <w:r w:rsidR="0075667A">
        <w:rPr>
          <w:rFonts w:asciiTheme="minorHAnsi" w:hAnsiTheme="minorHAnsi" w:cstheme="minorHAnsi"/>
          <w:sz w:val="22"/>
          <w:szCs w:val="22"/>
        </w:rPr>
        <w:t>ovia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. Kontrolná 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činnosť </w:t>
      </w:r>
      <w:r w:rsidR="009168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D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ozornej rady bola vykonávaná priebežne účasťou  členov D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ozornej rady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 jednotlivý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ch zasadnutiach Správnej rady Ai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CES.</w:t>
      </w:r>
      <w:r w:rsidR="006A57B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7AA22311" w14:textId="662F90F0"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Dozorná rada sa v rámci svojej kontrolnej činnosti  zamerala 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najmä na dohľad nad činnosťou Ai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CES v súlade s platnými stanovami  a kontrolou hospodárenia a nakladania 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 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finančnými prostriedkami A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i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CES</w:t>
      </w:r>
      <w:r w:rsidR="00EC6A6E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Kontrola Dozornej rady vychádzala z predložených správ o stave čerpania rozpočtu </w:t>
      </w:r>
      <w:r w:rsidRPr="00800EC8">
        <w:rPr>
          <w:rFonts w:asciiTheme="minorHAnsi" w:hAnsiTheme="minorHAnsi" w:cstheme="minorHAnsi"/>
          <w:sz w:val="22"/>
          <w:szCs w:val="22"/>
        </w:rPr>
        <w:t>k 31.12.20</w:t>
      </w:r>
      <w:r w:rsidR="00D30F4F">
        <w:rPr>
          <w:rFonts w:asciiTheme="minorHAnsi" w:hAnsiTheme="minorHAnsi" w:cstheme="minorHAnsi"/>
          <w:sz w:val="22"/>
          <w:szCs w:val="22"/>
        </w:rPr>
        <w:t>2</w:t>
      </w:r>
      <w:r w:rsidR="00DA2B6A">
        <w:rPr>
          <w:rFonts w:asciiTheme="minorHAnsi" w:hAnsiTheme="minorHAnsi" w:cstheme="minorHAnsi"/>
          <w:sz w:val="22"/>
          <w:szCs w:val="22"/>
        </w:rPr>
        <w:t>2</w:t>
      </w:r>
      <w:r w:rsidRPr="00800EC8">
        <w:rPr>
          <w:rFonts w:asciiTheme="minorHAnsi" w:hAnsiTheme="minorHAnsi" w:cstheme="minorHAnsi"/>
          <w:sz w:val="22"/>
          <w:szCs w:val="22"/>
        </w:rPr>
        <w:t xml:space="preserve"> a</w:t>
      </w:r>
      <w:r w:rsidR="00DA2B6A">
        <w:rPr>
          <w:rFonts w:asciiTheme="minorHAnsi" w:hAnsiTheme="minorHAnsi" w:cstheme="minorHAnsi"/>
          <w:sz w:val="22"/>
          <w:szCs w:val="22"/>
        </w:rPr>
        <w:t> </w:t>
      </w:r>
      <w:r w:rsidR="008C0DD4" w:rsidRPr="00800EC8">
        <w:rPr>
          <w:rFonts w:asciiTheme="minorHAnsi" w:hAnsiTheme="minorHAnsi" w:cstheme="minorHAnsi"/>
          <w:sz w:val="22"/>
          <w:szCs w:val="22"/>
        </w:rPr>
        <w:t>3</w:t>
      </w:r>
      <w:r w:rsidR="00DA2B6A">
        <w:rPr>
          <w:rFonts w:asciiTheme="minorHAnsi" w:hAnsiTheme="minorHAnsi" w:cstheme="minorHAnsi"/>
          <w:sz w:val="22"/>
          <w:szCs w:val="22"/>
        </w:rPr>
        <w:t>0.9.</w:t>
      </w:r>
      <w:r w:rsidR="008C0DD4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</w:t>
      </w:r>
      <w:r w:rsidR="00DA2B6A">
        <w:rPr>
          <w:rFonts w:asciiTheme="minorHAnsi" w:hAnsiTheme="minorHAnsi" w:cstheme="minorHAnsi"/>
          <w:sz w:val="22"/>
          <w:szCs w:val="22"/>
        </w:rPr>
        <w:t>3</w:t>
      </w:r>
      <w:r w:rsidRPr="00800EC8">
        <w:rPr>
          <w:rFonts w:asciiTheme="minorHAnsi" w:hAnsiTheme="minorHAnsi" w:cstheme="minorHAnsi"/>
          <w:sz w:val="22"/>
          <w:szCs w:val="22"/>
        </w:rPr>
        <w:t xml:space="preserve"> a bola zameraná najmä na:</w:t>
      </w:r>
    </w:p>
    <w:p w14:paraId="39283D16" w14:textId="77777777"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7BC3CD9" w14:textId="77777777" w:rsidR="00EC77DB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1.   Činnosť Správnej r</w:t>
      </w:r>
      <w:r w:rsidR="00886BCD" w:rsidRPr="00800EC8">
        <w:rPr>
          <w:rFonts w:asciiTheme="minorHAnsi" w:hAnsiTheme="minorHAnsi" w:cstheme="minorHAnsi"/>
          <w:sz w:val="22"/>
          <w:szCs w:val="22"/>
        </w:rPr>
        <w:t>ady v zmysle platných stanov Ai</w:t>
      </w:r>
      <w:r w:rsidRPr="00800EC8">
        <w:rPr>
          <w:rFonts w:asciiTheme="minorHAnsi" w:hAnsiTheme="minorHAnsi" w:cstheme="minorHAnsi"/>
          <w:sz w:val="22"/>
          <w:szCs w:val="22"/>
        </w:rPr>
        <w:t xml:space="preserve">CES </w:t>
      </w:r>
    </w:p>
    <w:p w14:paraId="6B773216" w14:textId="07C7A98F" w:rsidR="00166903" w:rsidRPr="00800EC8" w:rsidRDefault="00166903" w:rsidP="00166903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Plnenie príjmovej a výdavkovej  časti rozpočtu k 31.</w:t>
      </w:r>
      <w:r>
        <w:rPr>
          <w:rFonts w:asciiTheme="minorHAnsi" w:hAnsiTheme="minorHAnsi" w:cstheme="minorHAnsi"/>
          <w:sz w:val="22"/>
          <w:szCs w:val="22"/>
        </w:rPr>
        <w:t>12.20</w:t>
      </w:r>
      <w:r w:rsidR="00D30F4F">
        <w:rPr>
          <w:rFonts w:asciiTheme="minorHAnsi" w:hAnsiTheme="minorHAnsi" w:cstheme="minorHAnsi"/>
          <w:sz w:val="22"/>
          <w:szCs w:val="22"/>
        </w:rPr>
        <w:t>2</w:t>
      </w:r>
      <w:r w:rsidR="00DA2B6A">
        <w:rPr>
          <w:rFonts w:asciiTheme="minorHAnsi" w:hAnsiTheme="minorHAnsi" w:cstheme="minorHAnsi"/>
          <w:sz w:val="22"/>
          <w:szCs w:val="22"/>
        </w:rPr>
        <w:t>2</w:t>
      </w:r>
    </w:p>
    <w:p w14:paraId="56C96D5A" w14:textId="5877DFF2" w:rsidR="00EC77DB" w:rsidRPr="00800EC8" w:rsidRDefault="00EC77DB" w:rsidP="00192DC5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Plnenie príjmovej</w:t>
      </w:r>
      <w:r w:rsidR="0074033B" w:rsidRPr="00800EC8">
        <w:rPr>
          <w:rFonts w:asciiTheme="minorHAnsi" w:hAnsiTheme="minorHAnsi" w:cstheme="minorHAnsi"/>
          <w:sz w:val="22"/>
          <w:szCs w:val="22"/>
        </w:rPr>
        <w:t xml:space="preserve"> a výdavkovej </w:t>
      </w:r>
      <w:r w:rsidRPr="00800EC8">
        <w:rPr>
          <w:rFonts w:asciiTheme="minorHAnsi" w:hAnsiTheme="minorHAnsi" w:cstheme="minorHAnsi"/>
          <w:sz w:val="22"/>
          <w:szCs w:val="22"/>
        </w:rPr>
        <w:t xml:space="preserve"> časti rozpočtu </w:t>
      </w:r>
      <w:r w:rsidR="0074033B" w:rsidRPr="00800EC8">
        <w:rPr>
          <w:rFonts w:asciiTheme="minorHAnsi" w:hAnsiTheme="minorHAnsi" w:cstheme="minorHAnsi"/>
          <w:sz w:val="22"/>
          <w:szCs w:val="22"/>
        </w:rPr>
        <w:t>k</w:t>
      </w:r>
      <w:r w:rsidR="00DA2B6A">
        <w:rPr>
          <w:rFonts w:asciiTheme="minorHAnsi" w:hAnsiTheme="minorHAnsi" w:cstheme="minorHAnsi"/>
          <w:sz w:val="22"/>
          <w:szCs w:val="22"/>
        </w:rPr>
        <w:t> </w:t>
      </w:r>
      <w:r w:rsidR="0074033B" w:rsidRPr="00800EC8">
        <w:rPr>
          <w:rFonts w:asciiTheme="minorHAnsi" w:hAnsiTheme="minorHAnsi" w:cstheme="minorHAnsi"/>
          <w:sz w:val="22"/>
          <w:szCs w:val="22"/>
        </w:rPr>
        <w:t>3</w:t>
      </w:r>
      <w:r w:rsidR="00DA2B6A">
        <w:rPr>
          <w:rFonts w:asciiTheme="minorHAnsi" w:hAnsiTheme="minorHAnsi" w:cstheme="minorHAnsi"/>
          <w:sz w:val="22"/>
          <w:szCs w:val="22"/>
        </w:rPr>
        <w:t>0.9.</w:t>
      </w:r>
      <w:r w:rsidR="0071798B">
        <w:rPr>
          <w:rFonts w:asciiTheme="minorHAnsi" w:hAnsiTheme="minorHAnsi" w:cstheme="minorHAnsi"/>
          <w:sz w:val="22"/>
          <w:szCs w:val="22"/>
        </w:rPr>
        <w:t>20</w:t>
      </w:r>
      <w:r w:rsidR="006B6137">
        <w:rPr>
          <w:rFonts w:asciiTheme="minorHAnsi" w:hAnsiTheme="minorHAnsi" w:cstheme="minorHAnsi"/>
          <w:sz w:val="22"/>
          <w:szCs w:val="22"/>
        </w:rPr>
        <w:t>0</w:t>
      </w:r>
      <w:r w:rsidR="00DA2B6A">
        <w:rPr>
          <w:rFonts w:asciiTheme="minorHAnsi" w:hAnsiTheme="minorHAnsi" w:cstheme="minorHAnsi"/>
          <w:sz w:val="22"/>
          <w:szCs w:val="22"/>
        </w:rPr>
        <w:t>3</w:t>
      </w:r>
    </w:p>
    <w:p w14:paraId="0874FD2D" w14:textId="77777777"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B2154E8" w14:textId="77777777" w:rsidR="00EC77DB" w:rsidRPr="00800EC8" w:rsidRDefault="00EC77DB" w:rsidP="00192DC5">
      <w:pPr>
        <w:pStyle w:val="Nadpis1"/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K bodu 1</w:t>
      </w:r>
    </w:p>
    <w:p w14:paraId="18C30C8B" w14:textId="29C21227" w:rsidR="00EC77DB" w:rsidRPr="00800EC8" w:rsidRDefault="00886BCD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Dozorná rada Ai</w:t>
      </w:r>
      <w:r w:rsidR="00EC77DB" w:rsidRPr="00800EC8">
        <w:rPr>
          <w:rFonts w:asciiTheme="minorHAnsi" w:hAnsiTheme="minorHAnsi" w:cstheme="minorHAnsi"/>
          <w:sz w:val="22"/>
          <w:szCs w:val="22"/>
        </w:rPr>
        <w:t>CES kon</w:t>
      </w:r>
      <w:r w:rsidR="00BB017F" w:rsidRPr="00800EC8">
        <w:rPr>
          <w:rFonts w:asciiTheme="minorHAnsi" w:hAnsiTheme="minorHAnsi" w:cstheme="minorHAnsi"/>
          <w:sz w:val="22"/>
          <w:szCs w:val="22"/>
        </w:rPr>
        <w:t>š</w:t>
      </w:r>
      <w:r w:rsidR="00EC77DB" w:rsidRPr="00800EC8">
        <w:rPr>
          <w:rFonts w:asciiTheme="minorHAnsi" w:hAnsiTheme="minorHAnsi" w:cstheme="minorHAnsi"/>
          <w:sz w:val="22"/>
          <w:szCs w:val="22"/>
        </w:rPr>
        <w:t>tatuje,  že pri svojej kontrolnej činnosti nezistila porušenie platných stanov, ani porušenie pravidiel pri zasadnutiach a rokovaniach  Správnej rady. Správna rada sa pravidelne schádzala a  vykonávala svoju činnosť plne v súlade s  programovými cieľmi prijatými člensko</w:t>
      </w:r>
      <w:r w:rsidRPr="00800EC8">
        <w:rPr>
          <w:rFonts w:asciiTheme="minorHAnsi" w:hAnsiTheme="minorHAnsi" w:cstheme="minorHAnsi"/>
          <w:sz w:val="22"/>
          <w:szCs w:val="22"/>
        </w:rPr>
        <w:t xml:space="preserve">u základňou na predchádzajúcom </w:t>
      </w:r>
      <w:r w:rsidR="00FD1C21">
        <w:rPr>
          <w:rFonts w:asciiTheme="minorHAnsi" w:hAnsiTheme="minorHAnsi" w:cstheme="minorHAnsi"/>
          <w:sz w:val="22"/>
          <w:szCs w:val="22"/>
        </w:rPr>
        <w:t>V</w:t>
      </w:r>
      <w:r w:rsidRPr="00800EC8">
        <w:rPr>
          <w:rFonts w:asciiTheme="minorHAnsi" w:hAnsiTheme="minorHAnsi" w:cstheme="minorHAnsi"/>
          <w:sz w:val="22"/>
          <w:szCs w:val="22"/>
        </w:rPr>
        <w:t>alnom zhromaždení</w:t>
      </w:r>
      <w:r w:rsidR="00695B99">
        <w:rPr>
          <w:rFonts w:asciiTheme="minorHAnsi" w:hAnsiTheme="minorHAnsi" w:cstheme="minorHAnsi"/>
          <w:sz w:val="22"/>
          <w:szCs w:val="22"/>
        </w:rPr>
        <w:t xml:space="preserve"> a usilovala sa všetkými </w:t>
      </w:r>
      <w:r w:rsidR="006B6137">
        <w:rPr>
          <w:rFonts w:asciiTheme="minorHAnsi" w:hAnsiTheme="minorHAnsi" w:cstheme="minorHAnsi"/>
          <w:sz w:val="22"/>
          <w:szCs w:val="22"/>
        </w:rPr>
        <w:t xml:space="preserve">dostupnými </w:t>
      </w:r>
      <w:r w:rsidR="00695B99">
        <w:rPr>
          <w:rFonts w:asciiTheme="minorHAnsi" w:hAnsiTheme="minorHAnsi" w:cstheme="minorHAnsi"/>
          <w:sz w:val="22"/>
          <w:szCs w:val="22"/>
        </w:rPr>
        <w:t xml:space="preserve"> prostriedkami pomáhať členským TIC pri </w:t>
      </w:r>
      <w:r w:rsidR="00DA2B6A">
        <w:rPr>
          <w:rFonts w:asciiTheme="minorHAnsi" w:hAnsiTheme="minorHAnsi" w:cstheme="minorHAnsi"/>
          <w:sz w:val="22"/>
          <w:szCs w:val="22"/>
        </w:rPr>
        <w:t xml:space="preserve">riešení ich problémov a zapájať ich </w:t>
      </w:r>
      <w:r w:rsidR="00695B99">
        <w:rPr>
          <w:rFonts w:asciiTheme="minorHAnsi" w:hAnsiTheme="minorHAnsi" w:cstheme="minorHAnsi"/>
          <w:sz w:val="22"/>
          <w:szCs w:val="22"/>
        </w:rPr>
        <w:t>do projektov v prospech rozvoja a udržateľnosti cestovného ruchu na Slovensku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.     </w:t>
      </w:r>
    </w:p>
    <w:p w14:paraId="0DC4F62F" w14:textId="77777777"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82519B4" w14:textId="77777777" w:rsidR="00EC77DB" w:rsidRPr="00BA0A00" w:rsidRDefault="00886BCD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BA0A00">
        <w:rPr>
          <w:rFonts w:asciiTheme="minorHAnsi" w:hAnsiTheme="minorHAnsi" w:cstheme="minorHAnsi"/>
          <w:b/>
          <w:sz w:val="22"/>
          <w:szCs w:val="22"/>
        </w:rPr>
        <w:t xml:space="preserve">K bodu </w:t>
      </w:r>
      <w:r w:rsidR="00166903" w:rsidRPr="00BA0A00">
        <w:rPr>
          <w:rFonts w:asciiTheme="minorHAnsi" w:hAnsiTheme="minorHAnsi" w:cstheme="minorHAnsi"/>
          <w:b/>
          <w:sz w:val="22"/>
          <w:szCs w:val="22"/>
        </w:rPr>
        <w:t>2</w:t>
      </w:r>
    </w:p>
    <w:p w14:paraId="2257E3D0" w14:textId="2E548212" w:rsidR="004A612F" w:rsidRPr="00BA0A00" w:rsidRDefault="00C96F69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BA0A00">
        <w:rPr>
          <w:rFonts w:asciiTheme="minorHAnsi" w:hAnsiTheme="minorHAnsi" w:cstheme="minorHAnsi"/>
          <w:sz w:val="22"/>
          <w:szCs w:val="22"/>
        </w:rPr>
        <w:t>K</w:t>
      </w:r>
      <w:r w:rsidR="00AF2AD2" w:rsidRPr="00BA0A00">
        <w:rPr>
          <w:rFonts w:asciiTheme="minorHAnsi" w:hAnsiTheme="minorHAnsi" w:cstheme="minorHAnsi"/>
          <w:sz w:val="22"/>
          <w:szCs w:val="22"/>
        </w:rPr>
        <w:t> </w:t>
      </w:r>
      <w:r w:rsidR="008C0DD4" w:rsidRPr="00BA0A00">
        <w:rPr>
          <w:rFonts w:asciiTheme="minorHAnsi" w:hAnsiTheme="minorHAnsi" w:cstheme="minorHAnsi"/>
          <w:sz w:val="22"/>
          <w:szCs w:val="22"/>
        </w:rPr>
        <w:t>3</w:t>
      </w:r>
      <w:r w:rsidR="00AF2AD2" w:rsidRPr="00BA0A00">
        <w:rPr>
          <w:rFonts w:asciiTheme="minorHAnsi" w:hAnsiTheme="minorHAnsi" w:cstheme="minorHAnsi"/>
          <w:sz w:val="22"/>
          <w:szCs w:val="22"/>
        </w:rPr>
        <w:t>1.12</w:t>
      </w:r>
      <w:r w:rsidR="008C0DD4" w:rsidRPr="00BA0A00">
        <w:rPr>
          <w:rFonts w:asciiTheme="minorHAnsi" w:hAnsiTheme="minorHAnsi" w:cstheme="minorHAnsi"/>
          <w:sz w:val="22"/>
          <w:szCs w:val="22"/>
        </w:rPr>
        <w:t>.20</w:t>
      </w:r>
      <w:r w:rsidR="00D30F4F">
        <w:rPr>
          <w:rFonts w:asciiTheme="minorHAnsi" w:hAnsiTheme="minorHAnsi" w:cstheme="minorHAnsi"/>
          <w:sz w:val="22"/>
          <w:szCs w:val="22"/>
        </w:rPr>
        <w:t>2</w:t>
      </w:r>
      <w:r w:rsidR="0075667A">
        <w:rPr>
          <w:rFonts w:asciiTheme="minorHAnsi" w:hAnsiTheme="minorHAnsi" w:cstheme="minorHAnsi"/>
          <w:sz w:val="22"/>
          <w:szCs w:val="22"/>
        </w:rPr>
        <w:t>2</w:t>
      </w:r>
      <w:r w:rsidR="00390563" w:rsidRPr="00BA0A0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F2E6CA1" w14:textId="738722A3" w:rsidR="008D65C6" w:rsidRPr="0075667A" w:rsidRDefault="00E00384" w:rsidP="003D564A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75667A">
        <w:rPr>
          <w:rFonts w:asciiTheme="minorHAnsi" w:hAnsiTheme="minorHAnsi" w:cstheme="minorHAnsi"/>
          <w:sz w:val="22"/>
          <w:szCs w:val="22"/>
        </w:rPr>
        <w:t>Hospodárenie AiCES prebehlo v súlade so schváleným rozpočtom na rok 202</w:t>
      </w:r>
      <w:r w:rsidR="0075667A" w:rsidRPr="0075667A">
        <w:rPr>
          <w:rFonts w:asciiTheme="minorHAnsi" w:hAnsiTheme="minorHAnsi" w:cstheme="minorHAnsi"/>
          <w:sz w:val="22"/>
          <w:szCs w:val="22"/>
        </w:rPr>
        <w:t>2, výsledkom hospodáreni</w:t>
      </w:r>
      <w:r w:rsidR="0075667A">
        <w:rPr>
          <w:rFonts w:asciiTheme="minorHAnsi" w:hAnsiTheme="minorHAnsi" w:cstheme="minorHAnsi"/>
          <w:sz w:val="22"/>
          <w:szCs w:val="22"/>
        </w:rPr>
        <w:t>a</w:t>
      </w:r>
      <w:r w:rsidR="0075667A" w:rsidRPr="0075667A">
        <w:rPr>
          <w:rFonts w:asciiTheme="minorHAnsi" w:hAnsiTheme="minorHAnsi" w:cstheme="minorHAnsi"/>
          <w:sz w:val="22"/>
          <w:szCs w:val="22"/>
        </w:rPr>
        <w:t xml:space="preserve"> je vyrovnaný rozpočet v nákladovej a výnosovej časti. Celkové prevádzkové náklady AiCES boli oproti schválenému rozpočtu na rok 2022 nižšie o 2910 EUR</w:t>
      </w:r>
      <w:r w:rsidRPr="0075667A">
        <w:rPr>
          <w:rFonts w:asciiTheme="minorHAnsi" w:hAnsiTheme="minorHAnsi" w:cstheme="minorHAnsi"/>
          <w:sz w:val="22"/>
          <w:szCs w:val="22"/>
        </w:rPr>
        <w:t xml:space="preserve">. </w:t>
      </w:r>
      <w:r w:rsidR="0075667A" w:rsidRPr="0075667A">
        <w:rPr>
          <w:rFonts w:asciiTheme="minorHAnsi" w:hAnsiTheme="minorHAnsi" w:cstheme="minorHAnsi"/>
          <w:sz w:val="22"/>
          <w:szCs w:val="22"/>
        </w:rPr>
        <w:t xml:space="preserve"> </w:t>
      </w:r>
      <w:r w:rsidR="00C773F0">
        <w:rPr>
          <w:rFonts w:asciiTheme="minorHAnsi" w:hAnsiTheme="minorHAnsi" w:cstheme="minorHAnsi"/>
          <w:sz w:val="22"/>
          <w:szCs w:val="22"/>
        </w:rPr>
        <w:t>Z tohto dôvodu</w:t>
      </w:r>
      <w:r w:rsidR="00622576">
        <w:rPr>
          <w:rFonts w:asciiTheme="minorHAnsi" w:hAnsiTheme="minorHAnsi" w:cstheme="minorHAnsi"/>
          <w:sz w:val="22"/>
          <w:szCs w:val="22"/>
        </w:rPr>
        <w:t xml:space="preserve"> umožnila</w:t>
      </w:r>
      <w:r w:rsidR="00C773F0">
        <w:rPr>
          <w:rFonts w:asciiTheme="minorHAnsi" w:hAnsiTheme="minorHAnsi" w:cstheme="minorHAnsi"/>
          <w:sz w:val="22"/>
          <w:szCs w:val="22"/>
        </w:rPr>
        <w:t xml:space="preserve"> ú</w:t>
      </w:r>
      <w:r w:rsidR="0075667A" w:rsidRPr="0075667A">
        <w:rPr>
          <w:rFonts w:asciiTheme="minorHAnsi" w:hAnsiTheme="minorHAnsi" w:cstheme="minorHAnsi"/>
          <w:sz w:val="22"/>
          <w:szCs w:val="22"/>
        </w:rPr>
        <w:t>spora nákladov nižšie zapojenie finančných prostriedkov</w:t>
      </w:r>
      <w:r w:rsidR="00622576">
        <w:rPr>
          <w:rFonts w:asciiTheme="minorHAnsi" w:hAnsiTheme="minorHAnsi" w:cstheme="minorHAnsi"/>
          <w:sz w:val="22"/>
          <w:szCs w:val="22"/>
        </w:rPr>
        <w:t xml:space="preserve"> do činnosti AiCES</w:t>
      </w:r>
      <w:r w:rsidR="0075667A" w:rsidRPr="0075667A">
        <w:rPr>
          <w:rFonts w:asciiTheme="minorHAnsi" w:hAnsiTheme="minorHAnsi" w:cstheme="minorHAnsi"/>
          <w:sz w:val="22"/>
          <w:szCs w:val="22"/>
        </w:rPr>
        <w:t xml:space="preserve"> z</w:t>
      </w:r>
      <w:r w:rsidR="0075667A">
        <w:rPr>
          <w:rFonts w:asciiTheme="minorHAnsi" w:hAnsiTheme="minorHAnsi" w:cstheme="minorHAnsi"/>
          <w:sz w:val="22"/>
          <w:szCs w:val="22"/>
        </w:rPr>
        <w:t> položky „ostatné fondy“</w:t>
      </w:r>
      <w:r w:rsidR="0075667A" w:rsidRPr="0075667A">
        <w:rPr>
          <w:rFonts w:asciiTheme="minorHAnsi" w:hAnsiTheme="minorHAnsi" w:cstheme="minorHAnsi"/>
          <w:sz w:val="22"/>
          <w:szCs w:val="22"/>
        </w:rPr>
        <w:t xml:space="preserve"> – a to vo výške 795 EUR. </w:t>
      </w:r>
    </w:p>
    <w:p w14:paraId="4AF5A6F7" w14:textId="77777777" w:rsidR="00C773F0" w:rsidRDefault="00C773F0" w:rsidP="008D65C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14:paraId="2E570119" w14:textId="55C39345" w:rsidR="00166903" w:rsidRPr="008D65C6" w:rsidRDefault="00166903" w:rsidP="008D65C6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8D65C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K bodu </w:t>
      </w:r>
      <w:r w:rsidR="008D65C6" w:rsidRPr="008D65C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3</w:t>
      </w:r>
    </w:p>
    <w:p w14:paraId="5AD1DC25" w14:textId="4088F914" w:rsidR="00166903" w:rsidRPr="00E87946" w:rsidRDefault="00203693" w:rsidP="0016690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Hospodárenie k</w:t>
      </w:r>
      <w:r w:rsidR="00BA0A00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 3</w:t>
      </w:r>
      <w:r w:rsidR="0075667A">
        <w:rPr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="00BA0A00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75667A">
        <w:rPr>
          <w:rFonts w:asciiTheme="minorHAnsi" w:hAnsiTheme="minorHAnsi" w:cstheme="minorHAnsi"/>
          <w:color w:val="000000" w:themeColor="text1"/>
          <w:sz w:val="22"/>
          <w:szCs w:val="22"/>
        </w:rPr>
        <w:t>9</w:t>
      </w:r>
      <w:r w:rsidR="00BA0A00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.202</w:t>
      </w:r>
      <w:r w:rsidR="0075667A">
        <w:rPr>
          <w:rFonts w:asciiTheme="minorHAnsi" w:hAnsiTheme="minorHAnsi" w:cstheme="minorHAnsi"/>
          <w:color w:val="000000" w:themeColor="text1"/>
          <w:sz w:val="22"/>
          <w:szCs w:val="22"/>
        </w:rPr>
        <w:t>3</w:t>
      </w:r>
      <w:r w:rsidR="00166903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 </w:t>
      </w:r>
    </w:p>
    <w:p w14:paraId="03667838" w14:textId="644784E3" w:rsidR="00EA7A19" w:rsidRPr="008D65C6" w:rsidRDefault="00203693" w:rsidP="00EA7A1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DE7689">
        <w:rPr>
          <w:rFonts w:asciiTheme="minorHAnsi" w:hAnsiTheme="minorHAnsi" w:cstheme="minorHAnsi"/>
          <w:sz w:val="22"/>
          <w:szCs w:val="22"/>
        </w:rPr>
        <w:t>V</w:t>
      </w:r>
      <w:r w:rsidR="004E52B5">
        <w:rPr>
          <w:rFonts w:asciiTheme="minorHAnsi" w:hAnsiTheme="minorHAnsi" w:cstheme="minorHAnsi"/>
          <w:sz w:val="22"/>
          <w:szCs w:val="22"/>
        </w:rPr>
        <w:t xml:space="preserve">ýsledkom hospodárenia  AiCES k 30.9.2023 je zisk vo výške 3550 EUR.  Bežné prevádzkové náklady boli kryté z členských príspevkov, vznikol jediný neplánovaný výdavok v súvislosti so servisnou  zmluvou so spoločnosťou </w:t>
      </w:r>
      <w:proofErr w:type="spellStart"/>
      <w:r w:rsidR="004E52B5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="004E52B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4E52B5">
        <w:rPr>
          <w:rFonts w:asciiTheme="minorHAnsi" w:hAnsiTheme="minorHAnsi" w:cstheme="minorHAnsi"/>
          <w:sz w:val="22"/>
          <w:szCs w:val="22"/>
        </w:rPr>
        <w:t>Bricks</w:t>
      </w:r>
      <w:proofErr w:type="spellEnd"/>
      <w:r w:rsidR="004E52B5">
        <w:rPr>
          <w:rFonts w:asciiTheme="minorHAnsi" w:hAnsiTheme="minorHAnsi" w:cstheme="minorHAnsi"/>
          <w:sz w:val="22"/>
          <w:szCs w:val="22"/>
        </w:rPr>
        <w:t xml:space="preserve"> s.r.o. na správu webstránky AiCES vo výške 420 EUR (</w:t>
      </w:r>
      <w:r w:rsidR="00C773F0">
        <w:rPr>
          <w:rFonts w:asciiTheme="minorHAnsi" w:hAnsiTheme="minorHAnsi" w:cstheme="minorHAnsi"/>
          <w:sz w:val="22"/>
          <w:szCs w:val="22"/>
        </w:rPr>
        <w:t xml:space="preserve">viď </w:t>
      </w:r>
      <w:r w:rsidR="004E52B5">
        <w:rPr>
          <w:rFonts w:asciiTheme="minorHAnsi" w:hAnsiTheme="minorHAnsi" w:cstheme="minorHAnsi"/>
          <w:sz w:val="22"/>
          <w:szCs w:val="22"/>
        </w:rPr>
        <w:t xml:space="preserve">riadok č. 18, tu je zahrnutá aj suma 277 EUR za webhosting, domény </w:t>
      </w:r>
      <w:r w:rsidR="004E52B5">
        <w:rPr>
          <w:rFonts w:asciiTheme="minorHAnsi" w:hAnsiTheme="minorHAnsi" w:cstheme="minorHAnsi"/>
          <w:sz w:val="22"/>
          <w:szCs w:val="22"/>
        </w:rPr>
        <w:lastRenderedPageBreak/>
        <w:t>a</w:t>
      </w:r>
      <w:r w:rsidR="00C773F0">
        <w:rPr>
          <w:rFonts w:asciiTheme="minorHAnsi" w:hAnsiTheme="minorHAnsi" w:cstheme="minorHAnsi"/>
          <w:sz w:val="22"/>
          <w:szCs w:val="22"/>
        </w:rPr>
        <w:t> </w:t>
      </w:r>
      <w:proofErr w:type="spellStart"/>
      <w:r w:rsidR="004E52B5">
        <w:rPr>
          <w:rFonts w:asciiTheme="minorHAnsi" w:hAnsiTheme="minorHAnsi" w:cstheme="minorHAnsi"/>
          <w:sz w:val="22"/>
          <w:szCs w:val="22"/>
        </w:rPr>
        <w:t>mailserver</w:t>
      </w:r>
      <w:proofErr w:type="spellEnd"/>
      <w:r w:rsidR="00C773F0">
        <w:rPr>
          <w:rFonts w:asciiTheme="minorHAnsi" w:hAnsiTheme="minorHAnsi" w:cstheme="minorHAnsi"/>
          <w:sz w:val="22"/>
          <w:szCs w:val="22"/>
        </w:rPr>
        <w:t>)</w:t>
      </w:r>
      <w:r w:rsidR="004E52B5">
        <w:rPr>
          <w:rFonts w:asciiTheme="minorHAnsi" w:hAnsiTheme="minorHAnsi" w:cstheme="minorHAnsi"/>
          <w:sz w:val="22"/>
          <w:szCs w:val="22"/>
        </w:rPr>
        <w:t>.</w:t>
      </w:r>
      <w:r w:rsidR="00EA7A19" w:rsidRPr="00DE7689">
        <w:rPr>
          <w:rFonts w:asciiTheme="minorHAnsi" w:hAnsiTheme="minorHAnsi" w:cstheme="minorHAnsi"/>
          <w:sz w:val="22"/>
          <w:szCs w:val="22"/>
        </w:rPr>
        <w:t xml:space="preserve"> </w:t>
      </w:r>
      <w:r w:rsidR="00EA7A19" w:rsidRPr="008D65C6">
        <w:rPr>
          <w:rFonts w:asciiTheme="minorHAnsi" w:hAnsiTheme="minorHAnsi" w:cstheme="minorHAnsi"/>
          <w:sz w:val="22"/>
          <w:szCs w:val="22"/>
        </w:rPr>
        <w:t xml:space="preserve">Dozorná rada odporúča Správnej rade </w:t>
      </w:r>
      <w:r w:rsidR="00C773F0">
        <w:rPr>
          <w:rFonts w:asciiTheme="minorHAnsi" w:hAnsiTheme="minorHAnsi" w:cstheme="minorHAnsi"/>
          <w:sz w:val="22"/>
          <w:szCs w:val="22"/>
        </w:rPr>
        <w:t xml:space="preserve">pre budúce obdobia </w:t>
      </w:r>
      <w:r w:rsidR="00EA7A19" w:rsidRPr="008D65C6">
        <w:rPr>
          <w:rFonts w:asciiTheme="minorHAnsi" w:hAnsiTheme="minorHAnsi" w:cstheme="minorHAnsi"/>
          <w:sz w:val="22"/>
          <w:szCs w:val="22"/>
        </w:rPr>
        <w:t>zamer</w:t>
      </w:r>
      <w:r w:rsidR="00DE7689" w:rsidRPr="008D65C6">
        <w:rPr>
          <w:rFonts w:asciiTheme="minorHAnsi" w:hAnsiTheme="minorHAnsi" w:cstheme="minorHAnsi"/>
          <w:sz w:val="22"/>
          <w:szCs w:val="22"/>
        </w:rPr>
        <w:t>iavať s</w:t>
      </w:r>
      <w:r w:rsidR="00EA7A19" w:rsidRPr="008D65C6">
        <w:rPr>
          <w:rFonts w:asciiTheme="minorHAnsi" w:hAnsiTheme="minorHAnsi" w:cstheme="minorHAnsi"/>
          <w:sz w:val="22"/>
          <w:szCs w:val="22"/>
        </w:rPr>
        <w:t>a s vyšším dôrazom na napĺňanie výnosovej časti rozpočtu a hľadanie nových finančných zdrojov</w:t>
      </w:r>
      <w:r w:rsidR="009B26B9">
        <w:rPr>
          <w:rFonts w:asciiTheme="minorHAnsi" w:hAnsiTheme="minorHAnsi" w:cstheme="minorHAnsi"/>
          <w:sz w:val="22"/>
          <w:szCs w:val="22"/>
        </w:rPr>
        <w:t xml:space="preserve"> z dôvodu zachovávania stabilnej finančnej rezervy.</w:t>
      </w:r>
      <w:r w:rsidR="008D65C6" w:rsidRPr="008D65C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6CB01C9" w14:textId="77777777" w:rsidR="000C28BD" w:rsidRPr="00351CDE" w:rsidRDefault="000C28BD" w:rsidP="000C28BD">
      <w:pPr>
        <w:pStyle w:val="Odsekzoznamu"/>
        <w:jc w:val="both"/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</w:rPr>
      </w:pPr>
    </w:p>
    <w:p w14:paraId="6B433A42" w14:textId="77777777" w:rsidR="00192DC5" w:rsidRPr="00757749" w:rsidRDefault="00192DC5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757749">
        <w:rPr>
          <w:rFonts w:asciiTheme="minorHAnsi" w:hAnsiTheme="minorHAnsi" w:cstheme="minorHAnsi"/>
          <w:b/>
          <w:sz w:val="22"/>
          <w:szCs w:val="22"/>
        </w:rPr>
        <w:t xml:space="preserve">Záver: </w:t>
      </w:r>
    </w:p>
    <w:p w14:paraId="0D1ED357" w14:textId="242B4206" w:rsidR="00657ACB" w:rsidRPr="00C46F98" w:rsidRDefault="00EC77DB" w:rsidP="008C0DD4">
      <w:pPr>
        <w:jc w:val="both"/>
        <w:rPr>
          <w:rFonts w:asciiTheme="minorHAnsi" w:hAnsiTheme="minorHAnsi" w:cstheme="minorHAnsi"/>
          <w:sz w:val="22"/>
          <w:szCs w:val="22"/>
        </w:rPr>
      </w:pPr>
      <w:r w:rsidRPr="00757749">
        <w:rPr>
          <w:rFonts w:asciiTheme="minorHAnsi" w:hAnsiTheme="minorHAnsi" w:cstheme="minorHAnsi"/>
          <w:sz w:val="22"/>
          <w:szCs w:val="22"/>
        </w:rPr>
        <w:t xml:space="preserve">Dozorná rada konštatuje, že hospodárenie </w:t>
      </w:r>
      <w:r w:rsidR="003668DE" w:rsidRPr="00757749">
        <w:rPr>
          <w:rFonts w:asciiTheme="minorHAnsi" w:hAnsiTheme="minorHAnsi" w:cstheme="minorHAnsi"/>
          <w:sz w:val="22"/>
          <w:szCs w:val="22"/>
        </w:rPr>
        <w:t>A</w:t>
      </w:r>
      <w:r w:rsidR="009168DB" w:rsidRPr="00757749">
        <w:rPr>
          <w:rFonts w:asciiTheme="minorHAnsi" w:hAnsiTheme="minorHAnsi" w:cstheme="minorHAnsi"/>
          <w:sz w:val="22"/>
          <w:szCs w:val="22"/>
        </w:rPr>
        <w:t>sociácie</w:t>
      </w:r>
      <w:r w:rsidRPr="00757749">
        <w:rPr>
          <w:rFonts w:asciiTheme="minorHAnsi" w:hAnsiTheme="minorHAnsi" w:cstheme="minorHAnsi"/>
          <w:sz w:val="22"/>
          <w:szCs w:val="22"/>
        </w:rPr>
        <w:t xml:space="preserve"> prebehlo v roku 20</w:t>
      </w:r>
      <w:r w:rsidR="00D30F4F" w:rsidRPr="00757749">
        <w:rPr>
          <w:rFonts w:asciiTheme="minorHAnsi" w:hAnsiTheme="minorHAnsi" w:cstheme="minorHAnsi"/>
          <w:sz w:val="22"/>
          <w:szCs w:val="22"/>
        </w:rPr>
        <w:t>2</w:t>
      </w:r>
      <w:r w:rsidR="00A976FC">
        <w:rPr>
          <w:rFonts w:asciiTheme="minorHAnsi" w:hAnsiTheme="minorHAnsi" w:cstheme="minorHAnsi"/>
          <w:sz w:val="22"/>
          <w:szCs w:val="22"/>
        </w:rPr>
        <w:t>2</w:t>
      </w:r>
      <w:r w:rsidR="00777521" w:rsidRPr="00757749">
        <w:rPr>
          <w:rFonts w:asciiTheme="minorHAnsi" w:hAnsiTheme="minorHAnsi" w:cstheme="minorHAnsi"/>
          <w:sz w:val="22"/>
          <w:szCs w:val="22"/>
        </w:rPr>
        <w:t xml:space="preserve"> a aj v období od 1.1. </w:t>
      </w:r>
      <w:r w:rsidR="00886BCD" w:rsidRPr="00757749">
        <w:rPr>
          <w:rFonts w:asciiTheme="minorHAnsi" w:hAnsiTheme="minorHAnsi" w:cstheme="minorHAnsi"/>
          <w:sz w:val="22"/>
          <w:szCs w:val="22"/>
        </w:rPr>
        <w:t>20</w:t>
      </w:r>
      <w:r w:rsidR="00B67C14" w:rsidRPr="00757749">
        <w:rPr>
          <w:rFonts w:asciiTheme="minorHAnsi" w:hAnsiTheme="minorHAnsi" w:cstheme="minorHAnsi"/>
          <w:sz w:val="22"/>
          <w:szCs w:val="22"/>
        </w:rPr>
        <w:t>2</w:t>
      </w:r>
      <w:r w:rsidR="00A976FC">
        <w:rPr>
          <w:rFonts w:asciiTheme="minorHAnsi" w:hAnsiTheme="minorHAnsi" w:cstheme="minorHAnsi"/>
          <w:sz w:val="22"/>
          <w:szCs w:val="22"/>
        </w:rPr>
        <w:t>3</w:t>
      </w:r>
      <w:r w:rsidR="00886BCD" w:rsidRPr="00757749">
        <w:rPr>
          <w:rFonts w:asciiTheme="minorHAnsi" w:hAnsiTheme="minorHAnsi" w:cstheme="minorHAnsi"/>
          <w:sz w:val="22"/>
          <w:szCs w:val="22"/>
        </w:rPr>
        <w:t xml:space="preserve"> </w:t>
      </w:r>
      <w:r w:rsidR="00777521" w:rsidRPr="00757749">
        <w:rPr>
          <w:rFonts w:asciiTheme="minorHAnsi" w:hAnsiTheme="minorHAnsi" w:cstheme="minorHAnsi"/>
          <w:sz w:val="22"/>
          <w:szCs w:val="22"/>
        </w:rPr>
        <w:t xml:space="preserve">do </w:t>
      </w:r>
      <w:r w:rsidR="008C0DD4" w:rsidRPr="00757749">
        <w:rPr>
          <w:rFonts w:asciiTheme="minorHAnsi" w:hAnsiTheme="minorHAnsi" w:cstheme="minorHAnsi"/>
          <w:sz w:val="22"/>
          <w:szCs w:val="22"/>
        </w:rPr>
        <w:t>3</w:t>
      </w:r>
      <w:r w:rsidR="00A976FC">
        <w:rPr>
          <w:rFonts w:asciiTheme="minorHAnsi" w:hAnsiTheme="minorHAnsi" w:cstheme="minorHAnsi"/>
          <w:sz w:val="22"/>
          <w:szCs w:val="22"/>
        </w:rPr>
        <w:t>0</w:t>
      </w:r>
      <w:r w:rsidR="00E87946" w:rsidRPr="00757749">
        <w:rPr>
          <w:rFonts w:asciiTheme="minorHAnsi" w:hAnsiTheme="minorHAnsi" w:cstheme="minorHAnsi"/>
          <w:sz w:val="22"/>
          <w:szCs w:val="22"/>
        </w:rPr>
        <w:t>.</w:t>
      </w:r>
      <w:r w:rsidR="00A976FC">
        <w:rPr>
          <w:rFonts w:asciiTheme="minorHAnsi" w:hAnsiTheme="minorHAnsi" w:cstheme="minorHAnsi"/>
          <w:sz w:val="22"/>
          <w:szCs w:val="22"/>
        </w:rPr>
        <w:t>9</w:t>
      </w:r>
      <w:r w:rsidR="00E87946" w:rsidRPr="00757749">
        <w:rPr>
          <w:rFonts w:asciiTheme="minorHAnsi" w:hAnsiTheme="minorHAnsi" w:cstheme="minorHAnsi"/>
          <w:sz w:val="22"/>
          <w:szCs w:val="22"/>
        </w:rPr>
        <w:t>.</w:t>
      </w:r>
      <w:r w:rsidR="008C0DD4" w:rsidRPr="00757749">
        <w:rPr>
          <w:rFonts w:asciiTheme="minorHAnsi" w:hAnsiTheme="minorHAnsi" w:cstheme="minorHAnsi"/>
          <w:sz w:val="22"/>
          <w:szCs w:val="22"/>
        </w:rPr>
        <w:t>20</w:t>
      </w:r>
      <w:r w:rsidR="00B67C14" w:rsidRPr="00757749">
        <w:rPr>
          <w:rFonts w:asciiTheme="minorHAnsi" w:hAnsiTheme="minorHAnsi" w:cstheme="minorHAnsi"/>
          <w:sz w:val="22"/>
          <w:szCs w:val="22"/>
        </w:rPr>
        <w:t>2</w:t>
      </w:r>
      <w:r w:rsidR="00A976FC">
        <w:rPr>
          <w:rFonts w:asciiTheme="minorHAnsi" w:hAnsiTheme="minorHAnsi" w:cstheme="minorHAnsi"/>
          <w:sz w:val="22"/>
          <w:szCs w:val="22"/>
        </w:rPr>
        <w:t>3</w:t>
      </w:r>
      <w:r w:rsidRPr="00757749">
        <w:rPr>
          <w:rFonts w:asciiTheme="minorHAnsi" w:hAnsiTheme="minorHAnsi" w:cstheme="minorHAnsi"/>
          <w:sz w:val="22"/>
          <w:szCs w:val="22"/>
        </w:rPr>
        <w:t xml:space="preserve"> v súlade s plán</w:t>
      </w:r>
      <w:r w:rsidR="00DE7689">
        <w:rPr>
          <w:rFonts w:asciiTheme="minorHAnsi" w:hAnsiTheme="minorHAnsi" w:cstheme="minorHAnsi"/>
          <w:sz w:val="22"/>
          <w:szCs w:val="22"/>
        </w:rPr>
        <w:t>mi</w:t>
      </w:r>
      <w:r w:rsidRPr="00757749">
        <w:rPr>
          <w:rFonts w:asciiTheme="minorHAnsi" w:hAnsiTheme="minorHAnsi" w:cstheme="minorHAnsi"/>
          <w:sz w:val="22"/>
          <w:szCs w:val="22"/>
        </w:rPr>
        <w:t xml:space="preserve"> činno</w:t>
      </w:r>
      <w:r w:rsidR="00886BCD" w:rsidRPr="00757749">
        <w:rPr>
          <w:rFonts w:asciiTheme="minorHAnsi" w:hAnsiTheme="minorHAnsi" w:cstheme="minorHAnsi"/>
          <w:sz w:val="22"/>
          <w:szCs w:val="22"/>
        </w:rPr>
        <w:t xml:space="preserve">stí a schválenými rozpočtami </w:t>
      </w:r>
      <w:r w:rsidR="00385C2A" w:rsidRPr="00757749">
        <w:rPr>
          <w:rFonts w:asciiTheme="minorHAnsi" w:hAnsiTheme="minorHAnsi" w:cstheme="minorHAnsi"/>
          <w:sz w:val="22"/>
          <w:szCs w:val="22"/>
        </w:rPr>
        <w:t xml:space="preserve">a </w:t>
      </w:r>
      <w:r w:rsidRPr="00757749">
        <w:rPr>
          <w:rFonts w:asciiTheme="minorHAnsi" w:hAnsiTheme="minorHAnsi" w:cstheme="minorHAnsi"/>
          <w:sz w:val="22"/>
          <w:szCs w:val="22"/>
        </w:rPr>
        <w:t xml:space="preserve">nebolo </w:t>
      </w:r>
      <w:r w:rsidR="009168DB" w:rsidRPr="00757749">
        <w:rPr>
          <w:rFonts w:asciiTheme="minorHAnsi" w:hAnsiTheme="minorHAnsi" w:cstheme="minorHAnsi"/>
          <w:sz w:val="22"/>
          <w:szCs w:val="22"/>
        </w:rPr>
        <w:t>z</w:t>
      </w:r>
      <w:r w:rsidR="00385C2A" w:rsidRPr="00757749">
        <w:rPr>
          <w:rFonts w:asciiTheme="minorHAnsi" w:hAnsiTheme="minorHAnsi" w:cstheme="minorHAnsi"/>
          <w:sz w:val="22"/>
          <w:szCs w:val="22"/>
        </w:rPr>
        <w:t>aznamenané</w:t>
      </w:r>
      <w:r w:rsidRPr="00757749">
        <w:rPr>
          <w:rFonts w:asciiTheme="minorHAnsi" w:hAnsiTheme="minorHAnsi" w:cstheme="minorHAnsi"/>
          <w:sz w:val="22"/>
          <w:szCs w:val="22"/>
        </w:rPr>
        <w:t xml:space="preserve"> porušenie pravidiel hospodárnosti a efektívnosti pri nakladaní s</w:t>
      </w:r>
      <w:r w:rsidR="009168DB" w:rsidRPr="00757749">
        <w:rPr>
          <w:rFonts w:asciiTheme="minorHAnsi" w:hAnsiTheme="minorHAnsi" w:cstheme="minorHAnsi"/>
          <w:sz w:val="22"/>
          <w:szCs w:val="22"/>
        </w:rPr>
        <w:t xml:space="preserve"> finančnými </w:t>
      </w:r>
      <w:r w:rsidRPr="00757749">
        <w:rPr>
          <w:rFonts w:asciiTheme="minorHAnsi" w:hAnsiTheme="minorHAnsi" w:cstheme="minorHAnsi"/>
          <w:sz w:val="22"/>
          <w:szCs w:val="22"/>
        </w:rPr>
        <w:t>prostriedkami</w:t>
      </w:r>
      <w:r w:rsidR="009168DB" w:rsidRPr="00757749">
        <w:rPr>
          <w:rFonts w:asciiTheme="minorHAnsi" w:hAnsiTheme="minorHAnsi" w:cstheme="minorHAnsi"/>
          <w:sz w:val="22"/>
          <w:szCs w:val="22"/>
        </w:rPr>
        <w:t xml:space="preserve"> </w:t>
      </w:r>
      <w:r w:rsidR="00385C2A" w:rsidRPr="00757749">
        <w:rPr>
          <w:rFonts w:asciiTheme="minorHAnsi" w:hAnsiTheme="minorHAnsi" w:cstheme="minorHAnsi"/>
          <w:sz w:val="22"/>
          <w:szCs w:val="22"/>
        </w:rPr>
        <w:t>Ai</w:t>
      </w:r>
      <w:r w:rsidRPr="00757749">
        <w:rPr>
          <w:rFonts w:asciiTheme="minorHAnsi" w:hAnsiTheme="minorHAnsi" w:cstheme="minorHAnsi"/>
          <w:sz w:val="22"/>
          <w:szCs w:val="22"/>
        </w:rPr>
        <w:t>CES.</w:t>
      </w:r>
      <w:r w:rsidR="009168DB" w:rsidRPr="00757749">
        <w:rPr>
          <w:rFonts w:asciiTheme="minorHAnsi" w:hAnsiTheme="minorHAnsi" w:cstheme="minorHAnsi"/>
          <w:sz w:val="22"/>
          <w:szCs w:val="22"/>
        </w:rPr>
        <w:t xml:space="preserve"> Evidencia dokladov bola vedená podľa pravidiel podvojného účtovníctva. Kontrola potvrdila správnosť a pravdivosť evidencie všetkých účtovných operácií. Plnenie rozpočtu bolo </w:t>
      </w:r>
      <w:r w:rsidR="00622576">
        <w:rPr>
          <w:rFonts w:asciiTheme="minorHAnsi" w:hAnsiTheme="minorHAnsi" w:cstheme="minorHAnsi"/>
          <w:sz w:val="22"/>
          <w:szCs w:val="22"/>
        </w:rPr>
        <w:t>V</w:t>
      </w:r>
      <w:r w:rsidR="009168DB" w:rsidRPr="00757749">
        <w:rPr>
          <w:rFonts w:asciiTheme="minorHAnsi" w:hAnsiTheme="minorHAnsi" w:cstheme="minorHAnsi"/>
          <w:sz w:val="22"/>
          <w:szCs w:val="22"/>
        </w:rPr>
        <w:t xml:space="preserve">alnému zhromaždeniu </w:t>
      </w:r>
      <w:r w:rsidR="00622576">
        <w:rPr>
          <w:rFonts w:asciiTheme="minorHAnsi" w:hAnsiTheme="minorHAnsi" w:cstheme="minorHAnsi"/>
          <w:sz w:val="22"/>
          <w:szCs w:val="22"/>
        </w:rPr>
        <w:t xml:space="preserve">AiCES </w:t>
      </w:r>
      <w:r w:rsidR="009168DB" w:rsidRPr="00757749">
        <w:rPr>
          <w:rFonts w:asciiTheme="minorHAnsi" w:hAnsiTheme="minorHAnsi" w:cstheme="minorHAnsi"/>
          <w:sz w:val="22"/>
          <w:szCs w:val="22"/>
        </w:rPr>
        <w:t>predložené za rok 20</w:t>
      </w:r>
      <w:r w:rsidR="00D30F4F" w:rsidRPr="00757749">
        <w:rPr>
          <w:rFonts w:asciiTheme="minorHAnsi" w:hAnsiTheme="minorHAnsi" w:cstheme="minorHAnsi"/>
          <w:sz w:val="22"/>
          <w:szCs w:val="22"/>
        </w:rPr>
        <w:t>2</w:t>
      </w:r>
      <w:r w:rsidR="00A976FC">
        <w:rPr>
          <w:rFonts w:asciiTheme="minorHAnsi" w:hAnsiTheme="minorHAnsi" w:cstheme="minorHAnsi"/>
          <w:sz w:val="22"/>
          <w:szCs w:val="22"/>
        </w:rPr>
        <w:t>2</w:t>
      </w:r>
      <w:r w:rsidR="009168DB" w:rsidRPr="00757749">
        <w:rPr>
          <w:rFonts w:asciiTheme="minorHAnsi" w:hAnsiTheme="minorHAnsi" w:cstheme="minorHAnsi"/>
          <w:sz w:val="22"/>
          <w:szCs w:val="22"/>
        </w:rPr>
        <w:t xml:space="preserve"> a</w:t>
      </w:r>
      <w:r w:rsidR="00B67C14" w:rsidRPr="00757749">
        <w:rPr>
          <w:rFonts w:asciiTheme="minorHAnsi" w:hAnsiTheme="minorHAnsi" w:cstheme="minorHAnsi"/>
          <w:sz w:val="22"/>
          <w:szCs w:val="22"/>
        </w:rPr>
        <w:t> </w:t>
      </w:r>
      <w:r w:rsidR="009168DB" w:rsidRPr="00757749">
        <w:rPr>
          <w:rFonts w:asciiTheme="minorHAnsi" w:hAnsiTheme="minorHAnsi" w:cstheme="minorHAnsi"/>
          <w:sz w:val="22"/>
          <w:szCs w:val="22"/>
        </w:rPr>
        <w:t>za</w:t>
      </w:r>
      <w:r w:rsidR="00B67C14" w:rsidRPr="00757749">
        <w:rPr>
          <w:rFonts w:asciiTheme="minorHAnsi" w:hAnsiTheme="minorHAnsi" w:cstheme="minorHAnsi"/>
          <w:sz w:val="22"/>
          <w:szCs w:val="22"/>
        </w:rPr>
        <w:t xml:space="preserve"> obdobie </w:t>
      </w:r>
      <w:r w:rsidR="009168DB" w:rsidRPr="00757749">
        <w:rPr>
          <w:rFonts w:asciiTheme="minorHAnsi" w:hAnsiTheme="minorHAnsi" w:cstheme="minorHAnsi"/>
          <w:sz w:val="22"/>
          <w:szCs w:val="22"/>
        </w:rPr>
        <w:t xml:space="preserve"> 1.1</w:t>
      </w:r>
      <w:r w:rsidR="00385C2A" w:rsidRPr="00757749">
        <w:rPr>
          <w:rFonts w:asciiTheme="minorHAnsi" w:hAnsiTheme="minorHAnsi" w:cstheme="minorHAnsi"/>
          <w:sz w:val="22"/>
          <w:szCs w:val="22"/>
        </w:rPr>
        <w:t>. 20</w:t>
      </w:r>
      <w:r w:rsidR="00B67C14" w:rsidRPr="00757749">
        <w:rPr>
          <w:rFonts w:asciiTheme="minorHAnsi" w:hAnsiTheme="minorHAnsi" w:cstheme="minorHAnsi"/>
          <w:sz w:val="22"/>
          <w:szCs w:val="22"/>
        </w:rPr>
        <w:t>2</w:t>
      </w:r>
      <w:r w:rsidR="00A976FC">
        <w:rPr>
          <w:rFonts w:asciiTheme="minorHAnsi" w:hAnsiTheme="minorHAnsi" w:cstheme="minorHAnsi"/>
          <w:sz w:val="22"/>
          <w:szCs w:val="22"/>
        </w:rPr>
        <w:t>3</w:t>
      </w:r>
      <w:r w:rsidR="009168DB" w:rsidRPr="00757749">
        <w:rPr>
          <w:rFonts w:asciiTheme="minorHAnsi" w:hAnsiTheme="minorHAnsi" w:cstheme="minorHAnsi"/>
          <w:sz w:val="22"/>
          <w:szCs w:val="22"/>
        </w:rPr>
        <w:t xml:space="preserve">  do </w:t>
      </w:r>
      <w:r w:rsidR="008C0DD4" w:rsidRPr="00757749">
        <w:rPr>
          <w:rFonts w:asciiTheme="minorHAnsi" w:hAnsiTheme="minorHAnsi" w:cstheme="minorHAnsi"/>
          <w:sz w:val="22"/>
          <w:szCs w:val="22"/>
        </w:rPr>
        <w:t>3</w:t>
      </w:r>
      <w:r w:rsidR="00A976FC">
        <w:rPr>
          <w:rFonts w:asciiTheme="minorHAnsi" w:hAnsiTheme="minorHAnsi" w:cstheme="minorHAnsi"/>
          <w:sz w:val="22"/>
          <w:szCs w:val="22"/>
        </w:rPr>
        <w:t>0</w:t>
      </w:r>
      <w:r w:rsidR="00E87946" w:rsidRPr="00757749">
        <w:rPr>
          <w:rFonts w:asciiTheme="minorHAnsi" w:hAnsiTheme="minorHAnsi" w:cstheme="minorHAnsi"/>
          <w:sz w:val="22"/>
          <w:szCs w:val="22"/>
        </w:rPr>
        <w:t>.</w:t>
      </w:r>
      <w:r w:rsidR="00A976FC">
        <w:rPr>
          <w:rFonts w:asciiTheme="minorHAnsi" w:hAnsiTheme="minorHAnsi" w:cstheme="minorHAnsi"/>
          <w:sz w:val="22"/>
          <w:szCs w:val="22"/>
        </w:rPr>
        <w:t>9</w:t>
      </w:r>
      <w:r w:rsidR="00E87946" w:rsidRPr="00757749">
        <w:rPr>
          <w:rFonts w:asciiTheme="minorHAnsi" w:hAnsiTheme="minorHAnsi" w:cstheme="minorHAnsi"/>
          <w:sz w:val="22"/>
          <w:szCs w:val="22"/>
        </w:rPr>
        <w:t>.</w:t>
      </w:r>
      <w:r w:rsidR="008C0DD4" w:rsidRPr="00757749">
        <w:rPr>
          <w:rFonts w:asciiTheme="minorHAnsi" w:hAnsiTheme="minorHAnsi" w:cstheme="minorHAnsi"/>
          <w:sz w:val="22"/>
          <w:szCs w:val="22"/>
        </w:rPr>
        <w:t>20</w:t>
      </w:r>
      <w:r w:rsidR="00B67C14" w:rsidRPr="00757749">
        <w:rPr>
          <w:rFonts w:asciiTheme="minorHAnsi" w:hAnsiTheme="minorHAnsi" w:cstheme="minorHAnsi"/>
          <w:sz w:val="22"/>
          <w:szCs w:val="22"/>
        </w:rPr>
        <w:t>2</w:t>
      </w:r>
      <w:r w:rsidR="00A976FC">
        <w:rPr>
          <w:rFonts w:asciiTheme="minorHAnsi" w:hAnsiTheme="minorHAnsi" w:cstheme="minorHAnsi"/>
          <w:sz w:val="22"/>
          <w:szCs w:val="22"/>
        </w:rPr>
        <w:t>3</w:t>
      </w:r>
      <w:r w:rsidR="009168DB" w:rsidRPr="00757749">
        <w:rPr>
          <w:rFonts w:asciiTheme="minorHAnsi" w:hAnsiTheme="minorHAnsi" w:cstheme="minorHAnsi"/>
          <w:sz w:val="22"/>
          <w:szCs w:val="22"/>
        </w:rPr>
        <w:t xml:space="preserve">. Dozorná rada odporúča Valnému zhromaždeniu </w:t>
      </w:r>
      <w:r w:rsidR="008B56F5" w:rsidRPr="00757749">
        <w:rPr>
          <w:rFonts w:ascii="Calibri" w:hAnsi="Calibri" w:cs="Calibri"/>
          <w:sz w:val="22"/>
          <w:szCs w:val="22"/>
          <w:lang w:eastAsia="en-US"/>
        </w:rPr>
        <w:t>schváliť hospodársky výsledok za rok 20</w:t>
      </w:r>
      <w:r w:rsidR="00D30F4F" w:rsidRPr="00757749">
        <w:rPr>
          <w:rFonts w:ascii="Calibri" w:hAnsi="Calibri" w:cs="Calibri"/>
          <w:sz w:val="22"/>
          <w:szCs w:val="22"/>
          <w:lang w:eastAsia="en-US"/>
        </w:rPr>
        <w:t>2</w:t>
      </w:r>
      <w:r w:rsidR="00A976FC">
        <w:rPr>
          <w:rFonts w:ascii="Calibri" w:hAnsi="Calibri" w:cs="Calibri"/>
          <w:sz w:val="22"/>
          <w:szCs w:val="22"/>
          <w:lang w:eastAsia="en-US"/>
        </w:rPr>
        <w:t>2</w:t>
      </w:r>
      <w:r w:rsidR="008B56F5" w:rsidRPr="00757749">
        <w:rPr>
          <w:rFonts w:ascii="Calibri" w:hAnsi="Calibri" w:cs="Calibri"/>
          <w:sz w:val="22"/>
          <w:szCs w:val="22"/>
          <w:lang w:eastAsia="en-US"/>
        </w:rPr>
        <w:t xml:space="preserve"> a zobrať na vedomie hospodársky výsledok </w:t>
      </w:r>
      <w:r w:rsidR="00757749" w:rsidRPr="00757749">
        <w:rPr>
          <w:rFonts w:ascii="Calibri" w:hAnsi="Calibri" w:cs="Calibri"/>
          <w:sz w:val="22"/>
          <w:szCs w:val="22"/>
          <w:lang w:eastAsia="en-US"/>
        </w:rPr>
        <w:t xml:space="preserve">za obdobie </w:t>
      </w:r>
      <w:r w:rsidR="008B56F5" w:rsidRPr="00757749">
        <w:rPr>
          <w:rFonts w:ascii="Calibri" w:hAnsi="Calibri" w:cs="Calibri"/>
          <w:sz w:val="22"/>
          <w:szCs w:val="22"/>
          <w:lang w:eastAsia="en-US"/>
        </w:rPr>
        <w:t>od 1.1. do 3</w:t>
      </w:r>
      <w:r w:rsidR="00A976FC">
        <w:rPr>
          <w:rFonts w:ascii="Calibri" w:hAnsi="Calibri" w:cs="Calibri"/>
          <w:sz w:val="22"/>
          <w:szCs w:val="22"/>
          <w:lang w:eastAsia="en-US"/>
        </w:rPr>
        <w:t>0.9.2023</w:t>
      </w:r>
      <w:r w:rsidR="008B56F5" w:rsidRPr="00757749">
        <w:rPr>
          <w:rFonts w:ascii="Calibri" w:hAnsi="Calibri" w:cs="Calibri"/>
          <w:sz w:val="22"/>
          <w:szCs w:val="22"/>
          <w:lang w:eastAsia="en-US"/>
        </w:rPr>
        <w:t>.</w:t>
      </w:r>
      <w:r w:rsidR="008B56F5" w:rsidRPr="00C46F98">
        <w:rPr>
          <w:rFonts w:ascii="Calibri" w:hAnsi="Calibri" w:cs="Calibri"/>
          <w:sz w:val="22"/>
          <w:szCs w:val="22"/>
          <w:lang w:eastAsia="en-US"/>
        </w:rPr>
        <w:t xml:space="preserve"> </w:t>
      </w:r>
    </w:p>
    <w:p w14:paraId="729E70AB" w14:textId="77777777" w:rsidR="00657ACB" w:rsidRPr="00800EC8" w:rsidRDefault="00657AC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3553593" w14:textId="77777777"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6F52025" w14:textId="77777777"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4DEF9D0" w14:textId="77777777"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922A09E" w14:textId="77777777" w:rsidR="00B67C14" w:rsidRDefault="00192DC5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Spracovala a predkladá:</w:t>
      </w:r>
      <w:r w:rsidR="00385C2A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B67C14">
        <w:rPr>
          <w:rFonts w:asciiTheme="minorHAnsi" w:hAnsiTheme="minorHAnsi" w:cstheme="minorHAnsi"/>
          <w:sz w:val="22"/>
          <w:szCs w:val="22"/>
        </w:rPr>
        <w:t xml:space="preserve"> Eva Mazuchová, predsedníčka Dozornej rady AiCES</w:t>
      </w:r>
    </w:p>
    <w:p w14:paraId="4AAD48EA" w14:textId="6600AB2C" w:rsidR="00213DFB" w:rsidRPr="00800EC8" w:rsidRDefault="00385C2A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V</w:t>
      </w:r>
      <w:r w:rsidR="00800EC8" w:rsidRPr="00800EC8">
        <w:rPr>
          <w:rFonts w:asciiTheme="minorHAnsi" w:hAnsiTheme="minorHAnsi" w:cstheme="minorHAnsi"/>
          <w:sz w:val="22"/>
          <w:szCs w:val="22"/>
        </w:rPr>
        <w:t xml:space="preserve"> Liptovskom Mikuláši, </w:t>
      </w:r>
      <w:r w:rsidRPr="00800EC8">
        <w:rPr>
          <w:rFonts w:asciiTheme="minorHAnsi" w:hAnsiTheme="minorHAnsi" w:cstheme="minorHAnsi"/>
          <w:sz w:val="22"/>
          <w:szCs w:val="22"/>
        </w:rPr>
        <w:t xml:space="preserve">dňa </w:t>
      </w:r>
      <w:r w:rsidR="00A976FC">
        <w:rPr>
          <w:rFonts w:asciiTheme="minorHAnsi" w:hAnsiTheme="minorHAnsi" w:cstheme="minorHAnsi"/>
          <w:sz w:val="22"/>
          <w:szCs w:val="22"/>
        </w:rPr>
        <w:t>3.11.2023</w:t>
      </w:r>
    </w:p>
    <w:p w14:paraId="74D30C2D" w14:textId="77777777" w:rsidR="00385C2A" w:rsidRPr="00800EC8" w:rsidRDefault="00385C2A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sectPr w:rsidR="00385C2A" w:rsidRPr="00800E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B8190" w14:textId="77777777" w:rsidR="000D5F12" w:rsidRDefault="000D5F12" w:rsidP="003B2C9F">
      <w:r>
        <w:separator/>
      </w:r>
    </w:p>
  </w:endnote>
  <w:endnote w:type="continuationSeparator" w:id="0">
    <w:p w14:paraId="627EA148" w14:textId="77777777" w:rsidR="000D5F12" w:rsidRDefault="000D5F12" w:rsidP="003B2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3B1BB" w14:textId="77777777" w:rsidR="000D5F12" w:rsidRDefault="000D5F12" w:rsidP="003B2C9F">
      <w:r>
        <w:separator/>
      </w:r>
    </w:p>
  </w:footnote>
  <w:footnote w:type="continuationSeparator" w:id="0">
    <w:p w14:paraId="2AA31D7C" w14:textId="77777777" w:rsidR="000D5F12" w:rsidRDefault="000D5F12" w:rsidP="003B2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09D6895"/>
    <w:multiLevelType w:val="hybridMultilevel"/>
    <w:tmpl w:val="885EE25E"/>
    <w:lvl w:ilvl="0" w:tplc="C5E2EB1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C1D73"/>
    <w:multiLevelType w:val="hybridMultilevel"/>
    <w:tmpl w:val="37B43FD2"/>
    <w:lvl w:ilvl="0" w:tplc="012AF680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707867"/>
    <w:multiLevelType w:val="hybridMultilevel"/>
    <w:tmpl w:val="2084DFE6"/>
    <w:lvl w:ilvl="0" w:tplc="1E38A3B4">
      <w:start w:val="1"/>
      <w:numFmt w:val="lowerLetter"/>
      <w:lvlText w:val="%1)"/>
      <w:lvlJc w:val="left"/>
      <w:pPr>
        <w:ind w:left="785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8870347">
    <w:abstractNumId w:val="0"/>
  </w:num>
  <w:num w:numId="2" w16cid:durableId="1825733752">
    <w:abstractNumId w:val="1"/>
  </w:num>
  <w:num w:numId="3" w16cid:durableId="644747866">
    <w:abstractNumId w:val="3"/>
  </w:num>
  <w:num w:numId="4" w16cid:durableId="1938905998">
    <w:abstractNumId w:val="4"/>
  </w:num>
  <w:num w:numId="5" w16cid:durableId="19183207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DB"/>
    <w:rsid w:val="000178D6"/>
    <w:rsid w:val="00025A2F"/>
    <w:rsid w:val="000661EF"/>
    <w:rsid w:val="00086D15"/>
    <w:rsid w:val="000910D0"/>
    <w:rsid w:val="00092284"/>
    <w:rsid w:val="000B38DC"/>
    <w:rsid w:val="000C28BD"/>
    <w:rsid w:val="000D5F12"/>
    <w:rsid w:val="001067A0"/>
    <w:rsid w:val="00150DA5"/>
    <w:rsid w:val="00166903"/>
    <w:rsid w:val="00192DC5"/>
    <w:rsid w:val="001C7FC9"/>
    <w:rsid w:val="001E7D09"/>
    <w:rsid w:val="001F235E"/>
    <w:rsid w:val="00200143"/>
    <w:rsid w:val="00203693"/>
    <w:rsid w:val="00213DFB"/>
    <w:rsid w:val="00220B57"/>
    <w:rsid w:val="0028016A"/>
    <w:rsid w:val="00291FE5"/>
    <w:rsid w:val="002B18AA"/>
    <w:rsid w:val="002B2551"/>
    <w:rsid w:val="002E67CB"/>
    <w:rsid w:val="00300D3F"/>
    <w:rsid w:val="003133A2"/>
    <w:rsid w:val="00317E85"/>
    <w:rsid w:val="00327F7E"/>
    <w:rsid w:val="00351CDE"/>
    <w:rsid w:val="00356FB1"/>
    <w:rsid w:val="003668DE"/>
    <w:rsid w:val="00381F37"/>
    <w:rsid w:val="00385C2A"/>
    <w:rsid w:val="00390563"/>
    <w:rsid w:val="003B2C9F"/>
    <w:rsid w:val="003B2CB8"/>
    <w:rsid w:val="003D5A05"/>
    <w:rsid w:val="003D6065"/>
    <w:rsid w:val="003E154F"/>
    <w:rsid w:val="003E3988"/>
    <w:rsid w:val="00481B6F"/>
    <w:rsid w:val="004A612F"/>
    <w:rsid w:val="004E52B5"/>
    <w:rsid w:val="005249B2"/>
    <w:rsid w:val="00582066"/>
    <w:rsid w:val="00594950"/>
    <w:rsid w:val="005A62DF"/>
    <w:rsid w:val="005E3B72"/>
    <w:rsid w:val="00617FC2"/>
    <w:rsid w:val="00622576"/>
    <w:rsid w:val="006372A0"/>
    <w:rsid w:val="00657ACB"/>
    <w:rsid w:val="00695B99"/>
    <w:rsid w:val="006A4B42"/>
    <w:rsid w:val="006A57B3"/>
    <w:rsid w:val="006A5EAD"/>
    <w:rsid w:val="006B6137"/>
    <w:rsid w:val="006B6232"/>
    <w:rsid w:val="00713687"/>
    <w:rsid w:val="0071798B"/>
    <w:rsid w:val="0074033B"/>
    <w:rsid w:val="007407A5"/>
    <w:rsid w:val="0075667A"/>
    <w:rsid w:val="00757749"/>
    <w:rsid w:val="00777521"/>
    <w:rsid w:val="00796F9C"/>
    <w:rsid w:val="007A7821"/>
    <w:rsid w:val="00800EC8"/>
    <w:rsid w:val="0084358F"/>
    <w:rsid w:val="0085142C"/>
    <w:rsid w:val="00876AAD"/>
    <w:rsid w:val="00886BCD"/>
    <w:rsid w:val="008B56F5"/>
    <w:rsid w:val="008C0DD4"/>
    <w:rsid w:val="008C1BA5"/>
    <w:rsid w:val="008D65C6"/>
    <w:rsid w:val="0090662C"/>
    <w:rsid w:val="009168DB"/>
    <w:rsid w:val="0093505D"/>
    <w:rsid w:val="00943FF3"/>
    <w:rsid w:val="00947CAA"/>
    <w:rsid w:val="009779D5"/>
    <w:rsid w:val="009B1A92"/>
    <w:rsid w:val="009B26B9"/>
    <w:rsid w:val="009E1D03"/>
    <w:rsid w:val="009F16B3"/>
    <w:rsid w:val="00A074D2"/>
    <w:rsid w:val="00A25A22"/>
    <w:rsid w:val="00A268B2"/>
    <w:rsid w:val="00A75528"/>
    <w:rsid w:val="00A948B1"/>
    <w:rsid w:val="00A976FC"/>
    <w:rsid w:val="00AB7C3C"/>
    <w:rsid w:val="00AD09CE"/>
    <w:rsid w:val="00AE168A"/>
    <w:rsid w:val="00AF2AD2"/>
    <w:rsid w:val="00AF462A"/>
    <w:rsid w:val="00B67C14"/>
    <w:rsid w:val="00BA0A00"/>
    <w:rsid w:val="00BA651F"/>
    <w:rsid w:val="00BB017F"/>
    <w:rsid w:val="00BB38B7"/>
    <w:rsid w:val="00C4176A"/>
    <w:rsid w:val="00C46F98"/>
    <w:rsid w:val="00C5339D"/>
    <w:rsid w:val="00C773F0"/>
    <w:rsid w:val="00C813D2"/>
    <w:rsid w:val="00C83BCD"/>
    <w:rsid w:val="00C96F69"/>
    <w:rsid w:val="00CA0E01"/>
    <w:rsid w:val="00D30F4F"/>
    <w:rsid w:val="00D55728"/>
    <w:rsid w:val="00D806D7"/>
    <w:rsid w:val="00D903CE"/>
    <w:rsid w:val="00DA2B6A"/>
    <w:rsid w:val="00DE7689"/>
    <w:rsid w:val="00DF1957"/>
    <w:rsid w:val="00E00384"/>
    <w:rsid w:val="00E86F55"/>
    <w:rsid w:val="00E87946"/>
    <w:rsid w:val="00E929D2"/>
    <w:rsid w:val="00EA553E"/>
    <w:rsid w:val="00EA7A19"/>
    <w:rsid w:val="00EB1278"/>
    <w:rsid w:val="00EC6A6E"/>
    <w:rsid w:val="00EC77DB"/>
    <w:rsid w:val="00F43A99"/>
    <w:rsid w:val="00F4568C"/>
    <w:rsid w:val="00F90F1A"/>
    <w:rsid w:val="00FA208A"/>
    <w:rsid w:val="00FA386E"/>
    <w:rsid w:val="00FD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B0F296"/>
  <w15:docId w15:val="{95EC19E0-6CE7-4E2E-887D-CFF72039C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C77D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dpis1">
    <w:name w:val="heading 1"/>
    <w:basedOn w:val="Normlny"/>
    <w:next w:val="Normlny"/>
    <w:link w:val="Nadpis1Char"/>
    <w:qFormat/>
    <w:rsid w:val="00EC77DB"/>
    <w:pPr>
      <w:keepNext/>
      <w:numPr>
        <w:numId w:val="1"/>
      </w:numPr>
      <w:outlineLvl w:val="0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C77DB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Zkladntext">
    <w:name w:val="Body Text"/>
    <w:basedOn w:val="Normlny"/>
    <w:link w:val="ZkladntextChar"/>
    <w:rsid w:val="00EC77DB"/>
    <w:rPr>
      <w:sz w:val="24"/>
    </w:rPr>
  </w:style>
  <w:style w:type="character" w:customStyle="1" w:styleId="ZkladntextChar">
    <w:name w:val="Základný text Char"/>
    <w:basedOn w:val="Predvolenpsmoodseku"/>
    <w:link w:val="Zkladntext"/>
    <w:rsid w:val="00EC77DB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Odsekzoznamu">
    <w:name w:val="List Paragraph"/>
    <w:basedOn w:val="Normlny"/>
    <w:uiPriority w:val="34"/>
    <w:qFormat/>
    <w:rsid w:val="002E67C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3B2C9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B2C9F"/>
    <w:rPr>
      <w:rFonts w:ascii="Segoe UI" w:eastAsia="Times New Roman" w:hAnsi="Segoe UI" w:cs="Segoe UI"/>
      <w:sz w:val="18"/>
      <w:szCs w:val="18"/>
      <w:lang w:eastAsia="ar-SA"/>
    </w:rPr>
  </w:style>
  <w:style w:type="character" w:styleId="Odkaznakomentr">
    <w:name w:val="annotation reference"/>
    <w:basedOn w:val="Predvolenpsmoodseku"/>
    <w:uiPriority w:val="99"/>
    <w:semiHidden/>
    <w:unhideWhenUsed/>
    <w:rsid w:val="006B623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B6232"/>
  </w:style>
  <w:style w:type="character" w:customStyle="1" w:styleId="TextkomentraChar">
    <w:name w:val="Text komentára Char"/>
    <w:basedOn w:val="Predvolenpsmoodseku"/>
    <w:link w:val="Textkomentra"/>
    <w:uiPriority w:val="99"/>
    <w:rsid w:val="006B623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B623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B6232"/>
    <w:rPr>
      <w:rFonts w:ascii="Times New Roman" w:eastAsia="Times New Roman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57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C0C0F-0B9B-4361-85E4-F14D42549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494</Words>
  <Characters>2822</Characters>
  <Application>Microsoft Office Word</Application>
  <DocSecurity>0</DocSecurity>
  <Lines>23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</dc:creator>
  <cp:lastModifiedBy>Eva Mazuchová</cp:lastModifiedBy>
  <cp:revision>2</cp:revision>
  <dcterms:created xsi:type="dcterms:W3CDTF">2023-11-03T09:14:00Z</dcterms:created>
  <dcterms:modified xsi:type="dcterms:W3CDTF">2023-11-03T09:14:00Z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7cb76b2-10b8-4fe1-93d4-2202842406cd_Enabled">
    <vt:lpwstr>True</vt:lpwstr>
  </property>
  <property fmtid="{D5CDD505-2E9C-101B-9397-08002B2CF9AE}" pid="3" name="MSIP_Label_17cb76b2-10b8-4fe1-93d4-2202842406cd_SiteId">
    <vt:lpwstr>945c199a-83a2-4e80-9f8c-5a91be5752dd</vt:lpwstr>
  </property>
  <property fmtid="{D5CDD505-2E9C-101B-9397-08002B2CF9AE}" pid="4" name="MSIP_Label_17cb76b2-10b8-4fe1-93d4-2202842406cd_Owner">
    <vt:lpwstr>Katarina_Macuchova@Dell.com</vt:lpwstr>
  </property>
  <property fmtid="{D5CDD505-2E9C-101B-9397-08002B2CF9AE}" pid="5" name="MSIP_Label_17cb76b2-10b8-4fe1-93d4-2202842406cd_SetDate">
    <vt:lpwstr>2019-10-21T08:02:43.0343611Z</vt:lpwstr>
  </property>
  <property fmtid="{D5CDD505-2E9C-101B-9397-08002B2CF9AE}" pid="6" name="MSIP_Label_17cb76b2-10b8-4fe1-93d4-2202842406cd_Name">
    <vt:lpwstr>External Public</vt:lpwstr>
  </property>
  <property fmtid="{D5CDD505-2E9C-101B-9397-08002B2CF9AE}" pid="7" name="MSIP_Label_17cb76b2-10b8-4fe1-93d4-2202842406cd_Application">
    <vt:lpwstr>Microsoft Azure Information Protection</vt:lpwstr>
  </property>
  <property fmtid="{D5CDD505-2E9C-101B-9397-08002B2CF9AE}" pid="8" name="MSIP_Label_17cb76b2-10b8-4fe1-93d4-2202842406cd_Extended_MSFT_Method">
    <vt:lpwstr>Manual</vt:lpwstr>
  </property>
  <property fmtid="{D5CDD505-2E9C-101B-9397-08002B2CF9AE}" pid="9" name="aiplabel">
    <vt:lpwstr>External Public</vt:lpwstr>
  </property>
</Properties>
</file>